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pPr w:horzAnchor="page" w:tblpX="1432" w:tblpY="75"/>
        <w:tblOverlap w:val="never"/>
        <w:tblW w:w="0" w:type="auto"/>
        <w:tblInd w:w="0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6"/>
        <w:gridCol w:w="216"/>
        <w:gridCol w:w="7881"/>
      </w:tblGrid>
      <w:tr>
        <w:trPr>
          <w:trHeight w:val="1212" w:hRule="atLeast"/>
        </w:trPr>
        <w:tc>
          <w:tcPr>
            <w:tcW w:w="1346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b/>
                <w:bCs/>
                <w:color w:val="000000"/>
                <w:szCs w:val="20"/>
                <w:kern w:val="0"/>
                <w:rtl w:val="off"/>
              </w:rPr>
              <w:t>Упоминание</w:t>
            </w:r>
          </w:p>
        </w:tc>
        <w:tc>
          <w:tcPr>
            <w:tcW w:w="216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12"/>
                <w:szCs w:val="12"/>
                <w:kern w:val="0"/>
              </w:rPr>
            </w:pPr>
          </w:p>
        </w:tc>
        <w:tc>
          <w:tcPr>
            <w:tcW w:w="7881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snapToGrid w:val="0"/>
              <w:spacing w:after="0" w:line="384" w:lineRule="auto"/>
              <w:textAlignment w:val="baseline"/>
              <w:rPr>
                <w:rFonts w:ascii="맑은 고딕" w:eastAsia="맑은 고딕" w:hAnsi="맑은 고딕" w:cs="굴림"/>
                <w:color w:val="00000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sz w:val="30"/>
                <w:szCs w:val="30"/>
                <w:kern w:val="0"/>
                <w:rtl w:val="off"/>
              </w:rPr>
              <w:t>Уведомление для иностранцев об освобождении оплаты за обследование на коронавирус и об отмене обязательного оповещения нелегально находящихся лиц</w:t>
            </w:r>
          </w:p>
        </w:tc>
      </w:tr>
    </w:tbl>
    <w:p>
      <w:pPr>
        <w:ind w:left="600" w:hanging="600"/>
        <w:wordWrap/>
        <w:jc w:val="center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w w:val="98"/>
          <w:sz w:val="30"/>
          <w:szCs w:val="30"/>
          <w:kern w:val="0"/>
        </w:rPr>
      </w:pP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1"/>
          <w:szCs w:val="21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val="ru-RU"/>
          <w:rFonts w:ascii="맑은 고딕" w:eastAsia="맑은 고딕" w:hAnsi="맑은 고딕" w:cs="굴림" w:hint="eastAsia"/>
          <w:b/>
          <w:bCs/>
          <w:color w:val="000000"/>
          <w:sz w:val="26"/>
          <w:szCs w:val="26"/>
          <w:kern w:val="0"/>
          <w:rtl w:val="off"/>
        </w:rPr>
        <w:t>В каких случаях нужно пройти обследование на коронавирус</w:t>
      </w: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FF"/>
          <w:sz w:val="10"/>
          <w:szCs w:val="10"/>
          <w:kern w:val="0"/>
        </w:rPr>
      </w:pP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  <w:spacing w:val="-8"/>
        </w:rPr>
        <w:t xml:space="preserve">①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>Лица с подозрением на коронавирус, включая неизвестную пневмонию, в соответствии с назначением врача</w:t>
      </w:r>
    </w:p>
    <w:p>
      <w:pPr>
        <w:ind w:left="532" w:hanging="53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 xml:space="preserve">② </w:t>
      </w:r>
      <w:r>
        <w:rPr>
          <w:lang w:val="ru-RU"/>
          <w:rFonts w:ascii="맑은 고딕" w:eastAsia="맑은 고딕" w:hAnsi="맑은 고딕" w:cs="굴림" w:hint="eastAsia"/>
          <w:color w:val="000000"/>
          <w:sz w:val="22"/>
          <w:szCs w:val="22"/>
          <w:kern w:val="0"/>
          <w:spacing w:val="-8"/>
          <w:rtl w:val="off"/>
        </w:rPr>
        <w:t>Лица, побывавшие за границей и в течение 14 дней пребывания после въезда в Корею появилась повышенная температура (выше 37.7</w:t>
      </w: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  <w:spacing w:val="-22"/>
        </w:rPr>
        <w:t>℃</w:t>
      </w:r>
      <w:r>
        <w:rPr>
          <w:lang w:val="ru-RU"/>
          <w:rFonts w:ascii="맑은 고딕" w:eastAsia="맑은 고딕" w:hAnsi="맑은 고딕" w:cs="굴림" w:hint="eastAsia"/>
          <w:color w:val="000000"/>
          <w:sz w:val="22"/>
          <w:szCs w:val="22"/>
          <w:kern w:val="0"/>
          <w:spacing w:val="-22"/>
          <w:rtl w:val="off"/>
        </w:rPr>
        <w:t xml:space="preserve">), либо симптомы одышки (кашель, затрудненное дыхание и др.)  </w:t>
      </w:r>
      <w:r>
        <w:rPr>
          <w:lang w:val="ru-RU"/>
          <w:rFonts w:ascii="맑은 고딕" w:eastAsia="맑은 고딕" w:hAnsi="맑은 고딕" w:cs="굴림" w:hint="eastAsia"/>
          <w:color w:val="000000"/>
          <w:sz w:val="22"/>
          <w:szCs w:val="22"/>
          <w:kern w:val="0"/>
          <w:spacing w:val="-8"/>
          <w:rtl w:val="off"/>
        </w:rPr>
        <w:t xml:space="preserve"> </w:t>
      </w:r>
    </w:p>
    <w:p>
      <w:pPr>
        <w:ind w:left="530" w:hanging="530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2"/>
          <w:szCs w:val="22"/>
          <w:kern w:val="0"/>
        </w:rPr>
        <w:t xml:space="preserve">③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rtl w:val="off"/>
        </w:rPr>
        <w:t>Лица, имеющие связь с эпидемиологической вспышкой в стране и в течение 14 дней с возникшей повышенной температурой, либо с симптомами одышки (кашель, затрудненное дыхание и др.)</w:t>
      </w: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FF"/>
          <w:szCs w:val="20"/>
          <w:kern w:val="0"/>
        </w:rPr>
      </w:pP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b/>
          <w:bCs/>
          <w:color w:val="0000FF"/>
          <w:sz w:val="26"/>
          <w:szCs w:val="26"/>
          <w:kern w:val="0"/>
        </w:rPr>
      </w:pPr>
      <w:r>
        <w:rPr>
          <w:rFonts w:ascii="맑은 고딕" w:eastAsia="맑은 고딕" w:hAnsi="맑은 고딕" w:cs="굴림" w:hint="eastAsia"/>
          <w:b/>
          <w:bCs/>
          <w:color w:val="0000FF"/>
          <w:sz w:val="26"/>
          <w:szCs w:val="26"/>
          <w:kern w:val="0"/>
        </w:rPr>
        <w:t xml:space="preserve">□ </w:t>
      </w:r>
      <w:r>
        <w:rPr>
          <w:lang w:val="ru-RU"/>
          <w:rFonts w:ascii="맑은 고딕" w:eastAsia="맑은 고딕" w:hAnsi="맑은 고딕" w:cs="굴림" w:hint="eastAsia"/>
          <w:b/>
          <w:bCs/>
          <w:color w:val="0000FF"/>
          <w:sz w:val="26"/>
          <w:szCs w:val="26"/>
          <w:kern w:val="0"/>
          <w:rtl w:val="off"/>
        </w:rPr>
        <w:t xml:space="preserve">Рекомендация </w:t>
      </w:r>
    </w:p>
    <w:p>
      <w:pPr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6"/>
          <w:szCs w:val="6"/>
          <w:kern w:val="0"/>
        </w:rPr>
      </w:pPr>
    </w:p>
    <w:p>
      <w:pPr>
        <w:ind w:left="512" w:hanging="512"/>
        <w:snapToGrid w:val="0"/>
        <w:spacing w:after="0" w:line="384" w:lineRule="auto"/>
        <w:textAlignment w:val="baseline"/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  <w:spacing w:val="-8"/>
        </w:rPr>
        <w:t xml:space="preserve">①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>В случае наличия вышеуказанных симптомов и прохождения обследования, независимо от гражданства и статуса проживания (визы), с вас не будет взиматься оплата также как и у граждан Республики Корея.</w:t>
      </w:r>
    </w:p>
    <w:p>
      <w:pPr>
        <w:ind w:left="522" w:hanging="52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6"/>
          <w:szCs w:val="26"/>
          <w:kern w:val="0"/>
          <w:spacing w:val="-8"/>
        </w:rPr>
      </w:pP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>В случае возникновения симптомов, проконсультируйтесь в колл-центре 1339, затем обратитесь в ближайший скрининг-пункт, государственную поликлинику</w:t>
      </w:r>
    </w:p>
    <w:p>
      <w:pPr>
        <w:ind w:left="522" w:hanging="52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6"/>
          <w:szCs w:val="6"/>
          <w:kern w:val="0"/>
          <w:spacing w:val="-8"/>
        </w:rPr>
      </w:pPr>
    </w:p>
    <w:p>
      <w:pPr>
        <w:ind w:left="532" w:hanging="53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FF0000"/>
          <w:sz w:val="16"/>
          <w:szCs w:val="16"/>
          <w:kern w:val="0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 xml:space="preserve">② 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000000"/>
          <w:sz w:val="22"/>
          <w:szCs w:val="22"/>
          <w:kern w:val="0"/>
          <w:spacing w:val="-8"/>
          <w:rtl w:val="off"/>
        </w:rPr>
        <w:t>Даже если у вас нет права на пребывание в стране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FF0000"/>
          <w:sz w:val="22"/>
          <w:szCs w:val="22"/>
          <w:kern w:val="0"/>
          <w:spacing w:val="-8"/>
          <w:rtl w:val="off"/>
        </w:rPr>
        <w:t xml:space="preserve"> 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FF0000"/>
          <w:sz w:val="22"/>
          <w:szCs w:val="22"/>
          <w:kern w:val="0"/>
          <w:spacing w:val="-8"/>
          <w:rtl w:val="off"/>
        </w:rPr>
        <w:t>(нелегальное пребывание)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FF0000"/>
          <w:sz w:val="22"/>
          <w:szCs w:val="22"/>
          <w:kern w:val="0"/>
          <w:spacing w:val="-8"/>
          <w:rtl w:val="off"/>
        </w:rPr>
        <w:t>,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000000"/>
          <w:sz w:val="22"/>
          <w:szCs w:val="22"/>
          <w:kern w:val="0"/>
          <w:spacing w:val="-8"/>
          <w:rtl w:val="off"/>
        </w:rPr>
        <w:t xml:space="preserve"> в случае прохождения курса лечения в медицинском учреждении с симптомами коронавируса, оповещать о вашем нелегальном пребывании в эмиграционные и другие службы </w:t>
      </w:r>
      <w:r>
        <w:rPr>
          <w:lang w:val="ru-RU"/>
          <w:rFonts w:ascii="맑은 고딕" w:eastAsia="맑은 고딕" w:hAnsi="맑은 고딕" w:cs="굴림" w:hint="eastAsia"/>
          <w:b w:val="0"/>
          <w:bCs w:val="0"/>
          <w:color w:val="FF0000"/>
          <w:sz w:val="22"/>
          <w:szCs w:val="22"/>
          <w:kern w:val="0"/>
          <w:spacing w:val="-8"/>
          <w:rtl w:val="off"/>
        </w:rPr>
        <w:t xml:space="preserve">не будут и задержание будет отсрочено. </w:t>
      </w:r>
    </w:p>
    <w:p>
      <w:pPr>
        <w:ind w:left="382" w:hanging="38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1"/>
          <w:szCs w:val="21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 xml:space="preserve">По вопросам, связанными с симптомами и выявления случаев коронавируса обращайтесь  в колл-центр 1339. В информационном центре иммиграционной службы 1345 вы можете получить подробную информацию об иммиграционных вопросах и информацию о проживании в стране. </w:t>
      </w:r>
    </w:p>
    <w:p>
      <w:pPr>
        <w:ind w:left="382" w:hanging="38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w w:val="95"/>
          <w:sz w:val="21"/>
          <w:szCs w:val="21"/>
          <w:kern w:val="0"/>
        </w:rPr>
        <w:t xml:space="preserve">※ </w:t>
      </w:r>
      <w:r>
        <w:rPr>
          <w:lang w:val="ru-RU"/>
          <w:rFonts w:ascii="맑은 고딕" w:eastAsia="맑은 고딕" w:hAnsi="맑은 고딕" w:cs="굴림"/>
          <w:color w:val="000000"/>
          <w:sz w:val="20"/>
          <w:szCs w:val="20"/>
          <w:kern w:val="0"/>
          <w:spacing w:val="-8"/>
          <w:rtl w:val="off"/>
        </w:rPr>
        <w:t xml:space="preserve">При обращении в колл-центр 1339, в случае необходимости, нижеуказанные центры могут помочь с предоставлением услуг устного перевода по 3-х сторонней связи </w:t>
      </w:r>
    </w:p>
    <w:p>
      <w:pPr>
        <w:ind w:left="382" w:hanging="38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i/>
          <w:iCs/>
          <w:color w:val="000000"/>
          <w:sz w:val="26"/>
          <w:szCs w:val="26"/>
          <w:kern w:val="0"/>
        </w:rPr>
      </w:pPr>
    </w:p>
    <w:p>
      <w:pPr>
        <w:ind w:left="382" w:hanging="38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 xml:space="preserve">1339 (соединение по номеру 1345, либо 1330) время и языки обслуживания </w:t>
      </w:r>
    </w:p>
    <w:tbl>
      <w:tblPr>
        <w:tblOverlap w:val="never"/>
        <w:tblW w:w="0" w:type="auto"/>
        <w:tblInd w:w="382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3"/>
        <w:gridCol w:w="1615"/>
        <w:gridCol w:w="4420"/>
      </w:tblGrid>
      <w:tr>
        <w:trPr>
          <w:trHeight w:val="304" w:hRule="atLeast"/>
        </w:trPr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  <w:t>номера телефонов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b/>
                <w:bCs/>
                <w:color w:val="000000"/>
                <w:sz w:val="22"/>
                <w:szCs w:val="22"/>
                <w:kern w:val="0"/>
                <w:rtl w:val="off"/>
              </w:rPr>
              <w:t>время работы</w:t>
            </w:r>
          </w:p>
        </w:tc>
        <w:tc>
          <w:tcPr>
            <w:tcW w:w="44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  <w:t>языки обслуживания</w:t>
            </w:r>
          </w:p>
        </w:tc>
      </w:tr>
      <w:tr>
        <w:trPr>
          <w:trHeight w:val="304" w:hRule="atLeast"/>
        </w:trPr>
        <w:tc>
          <w:tcPr>
            <w:tcW w:w="2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맑은 고딕" w:eastAsia="맑은 고딕" w:hAnsi="맑은 고딕" w:cs="굴림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</w:rPr>
              <w:t>(☎1345)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  <w:t>Инфорамационный центр для иностранцев от Министерства юстиции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  <w:t>круглосуточно</w:t>
            </w:r>
          </w:p>
        </w:tc>
        <w:tc>
          <w:tcPr>
            <w:tcW w:w="442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0"/>
                <w:sz w:val="20"/>
                <w:szCs w:val="20"/>
                <w:kern w:val="0"/>
                <w:rtl w:val="off"/>
              </w:rPr>
              <w:t xml:space="preserve">Английский, китайский </w:t>
            </w:r>
          </w:p>
        </w:tc>
      </w:tr>
      <w:tr>
        <w:trPr>
          <w:trHeight w:val="1250" w:hRule="atLeast"/>
        </w:trPr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</w:p>
        </w:tc>
        <w:tc>
          <w:tcPr>
            <w:tcW w:w="16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0"/>
                <w:szCs w:val="20"/>
                <w:kern w:val="0"/>
              </w:rPr>
              <w:t>09:00~18:00</w:t>
            </w:r>
          </w:p>
        </w:tc>
        <w:tc>
          <w:tcPr>
            <w:tcW w:w="442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  <w:t xml:space="preserve">Японский, вьетнамский, тайский, малайский/индонезийский, русский, монгольский, бангладешский, языки Пакистана, непальский, камбоджийский, языки Мьянма, французский, немецкий, испанский, филиппинский, арабский, шри-ланка   </w:t>
            </w:r>
          </w:p>
        </w:tc>
      </w:tr>
      <w:tr>
        <w:trPr>
          <w:trHeight w:val="304" w:hRule="atLeast"/>
        </w:trPr>
        <w:tc>
          <w:tcPr>
            <w:tcW w:w="260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</w:rPr>
              <w:t xml:space="preserve">(☎1330)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맑은 고딕" w:eastAsia="맑은 고딕" w:hAnsi="맑은 고딕" w:cs="굴림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  <w:t xml:space="preserve">Национальная Организация туризма Кореи </w:t>
            </w: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2"/>
                <w:szCs w:val="22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b/>
                <w:bCs/>
                <w:color w:val="000000"/>
                <w:w w:val="90"/>
                <w:sz w:val="22"/>
                <w:szCs w:val="22"/>
                <w:kern w:val="0"/>
                <w:rtl w:val="off"/>
              </w:rPr>
              <w:t>туристический информационный центр</w:t>
            </w:r>
          </w:p>
        </w:tc>
        <w:tc>
          <w:tcPr>
            <w:tcW w:w="1615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  <w:t>круглосуточно</w:t>
            </w:r>
          </w:p>
        </w:tc>
        <w:tc>
          <w:tcPr>
            <w:tcW w:w="442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 w:hint="eastAsia"/>
                <w:color w:val="000000"/>
                <w:w w:val="90"/>
                <w:sz w:val="20"/>
                <w:szCs w:val="20"/>
                <w:kern w:val="0"/>
                <w:rtl w:val="off"/>
              </w:rPr>
              <w:t xml:space="preserve">Ангийский, китайский, японский </w:t>
            </w:r>
          </w:p>
        </w:tc>
      </w:tr>
      <w:tr>
        <w:trPr>
          <w:trHeight w:val="315" w:hRule="atLeast"/>
        </w:trPr>
        <w:tc>
          <w:tcPr>
            <w:tcW w:w="260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</w:p>
        </w:tc>
        <w:tc>
          <w:tcPr>
            <w:tcW w:w="16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w w:val="90"/>
                <w:sz w:val="20"/>
                <w:szCs w:val="20"/>
                <w:kern w:val="0"/>
              </w:rPr>
              <w:t>08:00~19:00</w:t>
            </w:r>
          </w:p>
        </w:tc>
        <w:tc>
          <w:tcPr>
            <w:tcW w:w="442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  <w:t>Вьетнамский, тайский, малайский/индонезийский, русский</w:t>
            </w:r>
          </w:p>
        </w:tc>
      </w:tr>
      <w:tr>
        <w:trPr>
          <w:trHeight w:val="315" w:hRule="atLeast"/>
        </w:trPr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a3"/>
              <w:widowControl w:val="off"/>
              <w:wordWrap/>
              <w:jc w:val="center"/>
              <w:spacing w:line="312" w:lineRule="auto"/>
              <w:rPr/>
            </w:pPr>
            <w:bookmarkStart w:id="1" w:name="_top"/>
            <w:bookmarkEnd w:id="1"/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(</w:t>
            </w:r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☎</w:t>
            </w:r>
            <w:r>
              <w:rPr>
                <w:rFonts w:ascii="돋움"/>
                <w:b/>
                <w:color w:val="000000"/>
                <w:w w:val="90"/>
                <w:sz w:val="22"/>
                <w:shd w:val="clear" w:color="000000" w:fill="auto"/>
              </w:rPr>
              <w:t>1577-1366)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lang w:val="ru-RU" w:eastAsia="ko-KR"/>
                <w:rFonts w:ascii="맑은 고딕" w:eastAsia="맑은 고딕" w:hAnsi="맑은 고딕"/>
                <w:b/>
                <w:color w:val="000000"/>
                <w:w w:val="90"/>
                <w:sz w:val="22"/>
                <w:shd w:val="clear" w:color="000000" w:fill="auto"/>
                <w:rtl w:val="off"/>
              </w:rPr>
            </w:pPr>
            <w:r>
              <w:rPr>
                <w:lang w:eastAsia="ko-KR"/>
                <w:rFonts w:ascii="돋움" w:eastAsia="돋움"/>
                <w:b/>
                <w:color w:val="000000"/>
                <w:w w:val="90"/>
                <w:sz w:val="22"/>
                <w:shd w:val="clear" w:color="000000" w:fill="auto"/>
                <w:rtl w:val="off"/>
              </w:rPr>
              <w:t xml:space="preserve"> </w:t>
            </w:r>
            <w:r>
              <w:rPr>
                <w:lang w:val="ru-RU" w:eastAsia="ko-KR"/>
                <w:rFonts w:ascii="맑은 고딕" w:eastAsia="맑은 고딕" w:hAnsi="맑은 고딕"/>
                <w:b/>
                <w:color w:val="000000"/>
                <w:w w:val="90"/>
                <w:sz w:val="22"/>
                <w:shd w:val="clear" w:color="000000" w:fill="auto"/>
                <w:rtl w:val="off"/>
              </w:rPr>
              <w:t>Корейский институт здоровой семьи</w:t>
            </w:r>
          </w:p>
          <w:p>
            <w:pPr>
              <w:autoSpaceDE/>
              <w:autoSpaceDN/>
              <w:widowControl/>
              <w:wordWrap/>
              <w:jc w:val="center"/>
              <w:spacing w:after="0" w:line="240" w:lineRule="auto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 w:eastAsia="ko-KR"/>
                <w:rFonts w:ascii="맑은 고딕" w:eastAsia="맑은 고딕" w:hAnsi="맑은 고딕"/>
                <w:b/>
                <w:color w:val="000000"/>
                <w:w w:val="90"/>
                <w:sz w:val="22"/>
                <w:shd w:val="clear" w:color="000000" w:fill="auto"/>
                <w:rtl w:val="off"/>
              </w:rPr>
              <w:t xml:space="preserve"> Колл-центр Данури 1577-1366</w:t>
            </w:r>
          </w:p>
        </w:tc>
        <w:tc>
          <w:tcPr>
            <w:tcW w:w="161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</w:pPr>
          </w:p>
          <w:p>
            <w:pPr>
              <w:wordWrap/>
              <w:snapToGrid w:val="0"/>
              <w:jc w:val="center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  <w:rtl w:val="off"/>
              </w:rPr>
              <w:t>круглосуточно</w:t>
            </w:r>
          </w:p>
        </w:tc>
        <w:tc>
          <w:tcPr>
            <w:tcW w:w="442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snapToGrid w:val="0"/>
              <w:spacing w:after="0" w:line="312" w:lineRule="auto"/>
              <w:textAlignment w:val="baseline"/>
              <w:rPr>
                <w:rFonts w:ascii="맑은 고딕" w:eastAsia="맑은 고딕" w:hAnsi="맑은 고딕" w:cs="굴림"/>
                <w:color w:val="000000"/>
                <w:sz w:val="20"/>
                <w:szCs w:val="20"/>
                <w:kern w:val="0"/>
              </w:rPr>
            </w:pPr>
            <w:r>
              <w:rPr>
                <w:lang w:val="ru-RU"/>
                <w:rFonts w:ascii="맑은 고딕" w:eastAsia="맑은 고딕" w:hAnsi="맑은 고딕"/>
                <w:color w:val="000000"/>
                <w:w w:val="90"/>
                <w:sz w:val="20"/>
                <w:szCs w:val="20"/>
                <w:shd w:val="clear" w:color="000000" w:fill="auto"/>
                <w:rtl w:val="off"/>
              </w:rPr>
              <w:t>Английский, китайский, вьетнамский, филиппинский (тагалок), камбоджийский (кхмерский), русский, монгольский, японский, тайский, лаосский, узбекский, непальский</w:t>
            </w:r>
          </w:p>
        </w:tc>
      </w:tr>
    </w:tbl>
    <w:p>
      <w:pPr>
        <w:wordWrap/>
        <w:snapToGrid w:val="0"/>
        <w:spacing w:line="256" w:lineRule="auto"/>
        <w:textAlignment w:val="baseline"/>
        <w:rPr>
          <w:rFonts w:ascii="맑은 고딕" w:eastAsia="맑은 고딕" w:hAnsi="맑은 고딕" w:cs="굴림"/>
          <w:color w:val="000000"/>
          <w:sz w:val="20"/>
          <w:szCs w:val="20"/>
          <w:kern w:val="0"/>
        </w:rPr>
      </w:pPr>
    </w:p>
    <w:p>
      <w:pPr>
        <w:ind w:left="382" w:hanging="382"/>
        <w:snapToGrid w:val="0"/>
        <w:spacing w:after="0" w:line="384" w:lineRule="auto"/>
        <w:textAlignment w:val="baseline"/>
        <w:rPr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</w:rPr>
      </w:pPr>
      <w:r>
        <w:rPr>
          <w:rFonts w:ascii="맑은 고딕" w:eastAsia="맑은 고딕" w:hAnsi="맑은 고딕" w:cs="굴림" w:hint="eastAsia"/>
          <w:color w:val="000000"/>
          <w:sz w:val="26"/>
          <w:szCs w:val="26"/>
          <w:kern w:val="0"/>
        </w:rPr>
        <w:t xml:space="preserve">□ </w:t>
      </w:r>
      <w:r>
        <w:rPr>
          <w:lang w:val="ru-RU"/>
          <w:rFonts w:ascii="맑은 고딕" w:eastAsia="맑은 고딕" w:hAnsi="맑은 고딕" w:cs="굴림" w:hint="eastAsia"/>
          <w:color w:val="000000"/>
          <w:sz w:val="26"/>
          <w:szCs w:val="26"/>
          <w:kern w:val="0"/>
          <w:rtl w:val="off"/>
        </w:rPr>
        <w:t xml:space="preserve"> </w:t>
      </w:r>
      <w:r>
        <w:rPr>
          <w:lang w:val="ru-RU"/>
          <w:rFonts w:ascii="맑은 고딕" w:eastAsia="맑은 고딕" w:hAnsi="맑은 고딕" w:cs="굴림"/>
          <w:color w:val="000000"/>
          <w:sz w:val="22"/>
          <w:szCs w:val="22"/>
          <w:kern w:val="0"/>
          <w:spacing w:val="-8"/>
          <w:rtl w:val="off"/>
        </w:rPr>
        <w:t>Данный перевод предоставлен колл-центром Данури 1577-1366</w:t>
      </w:r>
    </w:p>
    <w:p>
      <w:pPr>
        <w:rPr>
          <w:rFonts w:ascii="맑은 고딕" w:eastAsia="맑은 고딕" w:hAnsi="맑은 고딕" w:hint="default"/>
        </w:rPr>
      </w:pP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돋움">
    <w:panose1 w:val="020B0600000101010101"/>
    <w:charset w:val="00"/>
    <w:notTrueType w:val="false"/>
    <w:sig w:usb0="B00002AF" w:usb1="69D77CFB" w:usb2="00000030" w:usb3="00000001" w:csb0="4008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한양신명조">
    <w:panose1 w:val="00000000000000000000"/>
    <w:family w:val="roman"/>
    <w:altName w:val="바탕"/>
    <w:charset w:val="81"/>
    <w:notTrueType w:val="false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09" w:unhideWhenUsed="1"/>
    <w:lsdException w:name="toc 2" w:semiHidden="1" w:uiPriority="309" w:unhideWhenUsed="1"/>
    <w:lsdException w:name="toc 3" w:semiHidden="1" w:uiPriority="309" w:unhideWhenUsed="1"/>
    <w:lsdException w:name="toc 4" w:semiHidden="1" w:uiPriority="309" w:unhideWhenUsed="1"/>
    <w:lsdException w:name="toc 5" w:semiHidden="1" w:uiPriority="309" w:unhideWhenUsed="1"/>
    <w:lsdException w:name="toc 6" w:semiHidden="1" w:uiPriority="309" w:unhideWhenUsed="1"/>
    <w:lsdException w:name="toc 7" w:semiHidden="1" w:uiPriority="309" w:unhideWhenUsed="1"/>
    <w:lsdException w:name="toc 8" w:semiHidden="1" w:uiPriority="309" w:unhideWhenUsed="1"/>
    <w:lsdException w:name="toc 9" w:semiHidden="1" w:uiPriority="30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0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30" w:qFormat="1"/>
    <w:lsdException w:name="Emphasis" w:uiPriority="12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0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822"/>
    <w:lsdException w:name="Light List" w:uiPriority="823"/>
    <w:lsdException w:name="Light Grid" w:uiPriority="824"/>
    <w:lsdException w:name="Medium Shading 1" w:uiPriority="825"/>
    <w:lsdException w:name="Medium Shading 2" w:uiPriority="1432"/>
    <w:lsdException w:name="Medium List 1" w:uiPriority="1433"/>
    <w:lsdException w:name="Medium List 2" w:uiPriority="1536"/>
    <w:lsdException w:name="Medium Grid 1" w:uiPriority="1537"/>
    <w:lsdException w:name="Medium Grid 2" w:uiPriority="1544"/>
    <w:lsdException w:name="Medium Grid 3" w:uiPriority="1545"/>
    <w:lsdException w:name="Dark List" w:uiPriority="1576"/>
    <w:lsdException w:name="Colorful Shading" w:uiPriority="1577"/>
    <w:lsdException w:name="Colorful List" w:uiPriority="1584"/>
    <w:lsdException w:name="Colorful Grid" w:uiPriority="1585"/>
    <w:lsdException w:name="Light Shading Accent 1" w:uiPriority="822"/>
    <w:lsdException w:name="Light List Accent 1" w:uiPriority="823"/>
    <w:lsdException w:name="Light Grid Accent 1" w:uiPriority="824"/>
    <w:lsdException w:name="Medium Shading 1 Accent 1" w:uiPriority="825"/>
    <w:lsdException w:name="Medium Shading 2 Accent 1" w:uiPriority="1432"/>
    <w:lsdException w:name="Medium List 1 Accent 1" w:uiPriority="1433"/>
    <w:lsdException w:name="Revision" w:semiHidden="1"/>
    <w:lsdException w:name="List Paragraph" w:uiPriority="304" w:qFormat="1"/>
    <w:lsdException w:name="Quote" w:uiPriority="257" w:qFormat="1"/>
    <w:lsdException w:name="Intense Quote" w:uiPriority="276" w:qFormat="1"/>
    <w:lsdException w:name="Medium List 2 Accent 1" w:uiPriority="1536"/>
    <w:lsdException w:name="Medium Grid 1 Accent 1" w:uiPriority="1537"/>
    <w:lsdException w:name="Medium Grid 2 Accent 1" w:uiPriority="1544"/>
    <w:lsdException w:name="Medium Grid 3 Accent 1" w:uiPriority="1545"/>
    <w:lsdException w:name="Dark List Accent 1" w:uiPriority="1576"/>
    <w:lsdException w:name="Colorful Shading Accent 1" w:uiPriority="1577"/>
    <w:lsdException w:name="Colorful List Accent 1" w:uiPriority="1584"/>
    <w:lsdException w:name="Colorful Grid Accent 1" w:uiPriority="1585"/>
    <w:lsdException w:name="Light Shading Accent 2" w:uiPriority="822"/>
    <w:lsdException w:name="Light List Accent 2" w:uiPriority="823"/>
    <w:lsdException w:name="Light Grid Accent 2" w:uiPriority="824"/>
    <w:lsdException w:name="Medium Shading 1 Accent 2" w:uiPriority="825"/>
    <w:lsdException w:name="Medium Shading 2 Accent 2" w:uiPriority="1432"/>
    <w:lsdException w:name="Medium List 1 Accent 2" w:uiPriority="1433"/>
    <w:lsdException w:name="Medium List 2 Accent 2" w:uiPriority="1536"/>
    <w:lsdException w:name="Medium Grid 1 Accent 2" w:uiPriority="1537"/>
    <w:lsdException w:name="Medium Grid 2 Accent 2" w:uiPriority="1544"/>
    <w:lsdException w:name="Medium Grid 3 Accent 2" w:uiPriority="1545"/>
    <w:lsdException w:name="Dark List Accent 2" w:uiPriority="1576"/>
    <w:lsdException w:name="Colorful Shading Accent 2" w:uiPriority="1577"/>
    <w:lsdException w:name="Colorful List Accent 2" w:uiPriority="1584"/>
    <w:lsdException w:name="Colorful Grid Accent 2" w:uiPriority="1585"/>
    <w:lsdException w:name="Light Shading Accent 3" w:uiPriority="822"/>
    <w:lsdException w:name="Light List Accent 3" w:uiPriority="823"/>
    <w:lsdException w:name="Light Grid Accent 3" w:uiPriority="824"/>
    <w:lsdException w:name="Medium Shading 1 Accent 3" w:uiPriority="825"/>
    <w:lsdException w:name="Medium Shading 2 Accent 3" w:uiPriority="1432"/>
    <w:lsdException w:name="Medium List 1 Accent 3" w:uiPriority="1433"/>
    <w:lsdException w:name="Medium List 2 Accent 3" w:uiPriority="1536"/>
    <w:lsdException w:name="Medium Grid 1 Accent 3" w:uiPriority="1537"/>
    <w:lsdException w:name="Medium Grid 2 Accent 3" w:uiPriority="1544"/>
    <w:lsdException w:name="Medium Grid 3 Accent 3" w:uiPriority="1545"/>
    <w:lsdException w:name="Dark List Accent 3" w:uiPriority="1576"/>
    <w:lsdException w:name="Colorful Shading Accent 3" w:uiPriority="1577"/>
    <w:lsdException w:name="Colorful List Accent 3" w:uiPriority="1584"/>
    <w:lsdException w:name="Colorful Grid Accent 3" w:uiPriority="1585"/>
    <w:lsdException w:name="Light Shading Accent 4" w:uiPriority="822"/>
    <w:lsdException w:name="Light List Accent 4" w:uiPriority="823"/>
    <w:lsdException w:name="Light Grid Accent 4" w:uiPriority="824"/>
    <w:lsdException w:name="Medium Shading 1 Accent 4" w:uiPriority="825"/>
    <w:lsdException w:name="Medium Shading 2 Accent 4" w:uiPriority="1432"/>
    <w:lsdException w:name="Medium List 1 Accent 4" w:uiPriority="1433"/>
    <w:lsdException w:name="Medium List 2 Accent 4" w:uiPriority="1536"/>
    <w:lsdException w:name="Medium Grid 1 Accent 4" w:uiPriority="1537"/>
    <w:lsdException w:name="Medium Grid 2 Accent 4" w:uiPriority="1544"/>
    <w:lsdException w:name="Medium Grid 3 Accent 4" w:uiPriority="1545"/>
    <w:lsdException w:name="Dark List Accent 4" w:uiPriority="1576"/>
    <w:lsdException w:name="Colorful Shading Accent 4" w:uiPriority="1577"/>
    <w:lsdException w:name="Colorful List Accent 4" w:uiPriority="1584"/>
    <w:lsdException w:name="Colorful Grid Accent 4" w:uiPriority="1585"/>
    <w:lsdException w:name="Light Shading Accent 5" w:uiPriority="822"/>
    <w:lsdException w:name="Light List Accent 5" w:uiPriority="823"/>
    <w:lsdException w:name="Light Grid Accent 5" w:uiPriority="824"/>
    <w:lsdException w:name="Medium Shading 1 Accent 5" w:uiPriority="825"/>
    <w:lsdException w:name="Medium Shading 2 Accent 5" w:uiPriority="1432"/>
    <w:lsdException w:name="Medium List 1 Accent 5" w:uiPriority="1433"/>
    <w:lsdException w:name="Medium List 2 Accent 5" w:uiPriority="1536"/>
    <w:lsdException w:name="Medium Grid 1 Accent 5" w:uiPriority="1537"/>
    <w:lsdException w:name="Medium Grid 2 Accent 5" w:uiPriority="1544"/>
    <w:lsdException w:name="Medium Grid 3 Accent 5" w:uiPriority="1545"/>
    <w:lsdException w:name="Dark List Accent 5" w:uiPriority="1576"/>
    <w:lsdException w:name="Colorful Shading Accent 5" w:uiPriority="1577"/>
    <w:lsdException w:name="Colorful List Accent 5" w:uiPriority="1584"/>
    <w:lsdException w:name="Colorful Grid Accent 5" w:uiPriority="1585"/>
    <w:lsdException w:name="Light Shading Accent 6" w:uiPriority="822"/>
    <w:lsdException w:name="Light List Accent 6" w:uiPriority="823"/>
    <w:lsdException w:name="Light Grid Accent 6" w:uiPriority="824"/>
    <w:lsdException w:name="Medium Shading 1 Accent 6" w:uiPriority="825"/>
    <w:lsdException w:name="Medium Shading 2 Accent 6" w:uiPriority="1432"/>
    <w:lsdException w:name="Medium List 1 Accent 6" w:uiPriority="1433"/>
    <w:lsdException w:name="Medium List 2 Accent 6" w:uiPriority="1536"/>
    <w:lsdException w:name="Medium Grid 1 Accent 6" w:uiPriority="1537"/>
    <w:lsdException w:name="Medium Grid 2 Accent 6" w:uiPriority="1544"/>
    <w:lsdException w:name="Medium Grid 3 Accent 6" w:uiPriority="1545"/>
    <w:lsdException w:name="Dark List Accent 6" w:uiPriority="1576"/>
    <w:lsdException w:name="Colorful Shading Accent 6" w:uiPriority="1577"/>
    <w:lsdException w:name="Colorful List Accent 6" w:uiPriority="1584"/>
    <w:lsdException w:name="Colorful Grid Accent 6" w:uiPriority="1585"/>
    <w:lsdException w:name="Subtle Emphasis" w:uiPriority="85" w:qFormat="1"/>
    <w:lsdException w:name="Intense Emphasis" w:uiPriority="129" w:qFormat="1"/>
    <w:lsdException w:name="Subtle Reference" w:uiPriority="277" w:qFormat="1"/>
    <w:lsdException w:name="Intense Reference" w:uiPriority="296" w:qFormat="1"/>
    <w:lsdException w:name="Book Title" w:uiPriority="297" w:qFormat="1"/>
    <w:lsdException w:name="Bibliography" w:semiHidden="1" w:uiPriority="307" w:unhideWhenUsed="1"/>
    <w:lsdException w:name="TOC Heading" w:semiHidden="1" w:uiPriority="309" w:unhideWhenUsed="1" w:qFormat="1"/>
    <w:lsdException w:name="Plain Table 1" w:uiPriority="599"/>
    <w:lsdException w:name="Plain Table 2" w:uiPriority="600"/>
    <w:lsdException w:name="Plain Table 3" w:uiPriority="601"/>
    <w:lsdException w:name="Plain Table 4" w:uiPriority="608"/>
    <w:lsdException w:name="Plain Table 5" w:uiPriority="609"/>
    <w:lsdException w:name="Grid Table Light" w:uiPriority="598"/>
    <w:lsdException w:name="Grid Table 1 Light" w:uiPriority="628"/>
    <w:lsdException w:name="Grid Table 2" w:uiPriority="629"/>
    <w:lsdException w:name="Grid Table 3" w:uiPriority="630"/>
    <w:lsdException w:name="Grid Table 4" w:uiPriority="631"/>
    <w:lsdException w:name="Grid Table 5 Dark" w:uiPriority="662"/>
    <w:lsdException w:name="Grid Table 6 Colorful" w:uiPriority="663"/>
    <w:lsdException w:name="Grid Table 7 Colorful" w:uiPriority="772"/>
    <w:lsdException w:name="Grid Table 1 Light Accent 1" w:uiPriority="628"/>
    <w:lsdException w:name="Grid Table 2 Accent 1" w:uiPriority="629"/>
    <w:lsdException w:name="Grid Table 3 Accent 1" w:uiPriority="630"/>
    <w:lsdException w:name="Grid Table 4 Accent 1" w:uiPriority="631"/>
    <w:lsdException w:name="Grid Table 5 Dark Accent 1" w:uiPriority="662"/>
    <w:lsdException w:name="Grid Table 6 Colorful Accent 1" w:uiPriority="663"/>
    <w:lsdException w:name="Grid Table 7 Colorful Accent 1" w:uiPriority="772"/>
    <w:lsdException w:name="Grid Table 1 Light Accent 2" w:uiPriority="628"/>
    <w:lsdException w:name="Grid Table 2 Accent 2" w:uiPriority="629"/>
    <w:lsdException w:name="Grid Table 3 Accent 2" w:uiPriority="630"/>
    <w:lsdException w:name="Grid Table 4 Accent 2" w:uiPriority="631"/>
    <w:lsdException w:name="Grid Table 5 Dark Accent 2" w:uiPriority="662"/>
    <w:lsdException w:name="Grid Table 6 Colorful Accent 2" w:uiPriority="663"/>
    <w:lsdException w:name="Grid Table 7 Colorful Accent 2" w:uiPriority="772"/>
    <w:lsdException w:name="Grid Table 1 Light Accent 3" w:uiPriority="628"/>
    <w:lsdException w:name="Grid Table 2 Accent 3" w:uiPriority="629"/>
    <w:lsdException w:name="Grid Table 3 Accent 3" w:uiPriority="630"/>
    <w:lsdException w:name="Grid Table 4 Accent 3" w:uiPriority="631"/>
    <w:lsdException w:name="Grid Table 5 Dark Accent 3" w:uiPriority="662"/>
    <w:lsdException w:name="Grid Table 6 Colorful Accent 3" w:uiPriority="663"/>
    <w:lsdException w:name="Grid Table 7 Colorful Accent 3" w:uiPriority="772"/>
    <w:lsdException w:name="Grid Table 1 Light Accent 4" w:uiPriority="628"/>
    <w:lsdException w:name="Grid Table 2 Accent 4" w:uiPriority="629"/>
    <w:lsdException w:name="Grid Table 3 Accent 4" w:uiPriority="630"/>
    <w:lsdException w:name="Grid Table 4 Accent 4" w:uiPriority="631"/>
    <w:lsdException w:name="Grid Table 5 Dark Accent 4" w:uiPriority="662"/>
    <w:lsdException w:name="Grid Table 6 Colorful Accent 4" w:uiPriority="663"/>
    <w:lsdException w:name="Grid Table 7 Colorful Accent 4" w:uiPriority="772"/>
    <w:lsdException w:name="Grid Table 1 Light Accent 5" w:uiPriority="628"/>
    <w:lsdException w:name="Grid Table 2 Accent 5" w:uiPriority="629"/>
    <w:lsdException w:name="Grid Table 3 Accent 5" w:uiPriority="630"/>
    <w:lsdException w:name="Grid Table 4 Accent 5" w:uiPriority="631"/>
    <w:lsdException w:name="Grid Table 5 Dark Accent 5" w:uiPriority="662"/>
    <w:lsdException w:name="Grid Table 6 Colorful Accent 5" w:uiPriority="663"/>
    <w:lsdException w:name="Grid Table 7 Colorful Accent 5" w:uiPriority="772"/>
    <w:lsdException w:name="Grid Table 1 Light Accent 6" w:uiPriority="628"/>
    <w:lsdException w:name="Grid Table 2 Accent 6" w:uiPriority="629"/>
    <w:lsdException w:name="Grid Table 3 Accent 6" w:uiPriority="630"/>
    <w:lsdException w:name="Grid Table 4 Accent 6" w:uiPriority="631"/>
    <w:lsdException w:name="Grid Table 5 Dark Accent 6" w:uiPriority="662"/>
    <w:lsdException w:name="Grid Table 6 Colorful Accent 6" w:uiPriority="663"/>
    <w:lsdException w:name="Grid Table 7 Colorful Accent 6" w:uiPriority="772"/>
    <w:lsdException w:name="List Table 1 Light" w:uiPriority="628"/>
    <w:lsdException w:name="List Table 2" w:uiPriority="629"/>
    <w:lsdException w:name="List Table 3" w:uiPriority="630"/>
    <w:lsdException w:name="List Table 4" w:uiPriority="631"/>
    <w:lsdException w:name="List Table 5 Dark" w:uiPriority="662"/>
    <w:lsdException w:name="List Table 6 Colorful" w:uiPriority="663"/>
    <w:lsdException w:name="List Table 7 Colorful" w:uiPriority="772"/>
    <w:lsdException w:name="List Table 1 Light Accent 1" w:uiPriority="628"/>
    <w:lsdException w:name="List Table 2 Accent 1" w:uiPriority="629"/>
    <w:lsdException w:name="List Table 3 Accent 1" w:uiPriority="630"/>
    <w:lsdException w:name="List Table 4 Accent 1" w:uiPriority="631"/>
    <w:lsdException w:name="List Table 5 Dark Accent 1" w:uiPriority="662"/>
    <w:lsdException w:name="List Table 6 Colorful Accent 1" w:uiPriority="663"/>
    <w:lsdException w:name="List Table 7 Colorful Accent 1" w:uiPriority="772"/>
    <w:lsdException w:name="List Table 1 Light Accent 2" w:uiPriority="628"/>
    <w:lsdException w:name="List Table 2 Accent 2" w:uiPriority="629"/>
    <w:lsdException w:name="List Table 3 Accent 2" w:uiPriority="630"/>
    <w:lsdException w:name="List Table 4 Accent 2" w:uiPriority="631"/>
    <w:lsdException w:name="List Table 5 Dark Accent 2" w:uiPriority="662"/>
    <w:lsdException w:name="List Table 6 Colorful Accent 2" w:uiPriority="663"/>
    <w:lsdException w:name="List Table 7 Colorful Accent 2" w:uiPriority="772"/>
    <w:lsdException w:name="List Table 1 Light Accent 3" w:uiPriority="628"/>
    <w:lsdException w:name="List Table 2 Accent 3" w:uiPriority="629"/>
    <w:lsdException w:name="List Table 3 Accent 3" w:uiPriority="630"/>
    <w:lsdException w:name="List Table 4 Accent 3" w:uiPriority="631"/>
    <w:lsdException w:name="List Table 5 Dark Accent 3" w:uiPriority="662"/>
    <w:lsdException w:name="List Table 6 Colorful Accent 3" w:uiPriority="663"/>
    <w:lsdException w:name="List Table 7 Colorful Accent 3" w:uiPriority="772"/>
    <w:lsdException w:name="List Table 1 Light Accent 4" w:uiPriority="628"/>
    <w:lsdException w:name="List Table 2 Accent 4" w:uiPriority="629"/>
    <w:lsdException w:name="List Table 3 Accent 4" w:uiPriority="630"/>
    <w:lsdException w:name="List Table 4 Accent 4" w:uiPriority="631"/>
    <w:lsdException w:name="List Table 5 Dark Accent 4" w:uiPriority="662"/>
    <w:lsdException w:name="List Table 6 Colorful Accent 4" w:uiPriority="663"/>
    <w:lsdException w:name="List Table 7 Colorful Accent 4" w:uiPriority="772"/>
    <w:lsdException w:name="List Table 1 Light Accent 5" w:uiPriority="628"/>
    <w:lsdException w:name="List Table 2 Accent 5" w:uiPriority="629"/>
    <w:lsdException w:name="List Table 3 Accent 5" w:uiPriority="630"/>
    <w:lsdException w:name="List Table 4 Accent 5" w:uiPriority="631"/>
    <w:lsdException w:name="List Table 5 Dark Accent 5" w:uiPriority="662"/>
    <w:lsdException w:name="List Table 6 Colorful Accent 5" w:uiPriority="663"/>
    <w:lsdException w:name="List Table 7 Colorful Accent 5" w:uiPriority="772"/>
    <w:lsdException w:name="List Table 1 Light Accent 6" w:uiPriority="628"/>
    <w:lsdException w:name="List Table 2 Accent 6" w:uiPriority="629"/>
    <w:lsdException w:name="List Table 3 Accent 6" w:uiPriority="630"/>
    <w:lsdException w:name="List Table 4 Accent 6" w:uiPriority="631"/>
    <w:lsdException w:name="List Table 5 Dark Accent 6" w:uiPriority="662"/>
    <w:lsdException w:name="List Table 6 Colorful Accent 6" w:uiPriority="663"/>
    <w:lsdException w:name="List Table 7 Colorful Accent 6" w:uiPriority="77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szCs w:val="20"/>
      <w:kern w:val="0"/>
    </w:rPr>
  </w:style>
  <w:style w:type="paragraph" w:customStyle="1" w:styleId="1">
    <w:name w:val="제1장"/>
    <w:basedOn w:val="a"/>
    <w:pPr>
      <w:wordWrap/>
      <w:snapToGrid w:val="0"/>
      <w:jc w:val="center"/>
      <w:spacing w:after="0" w:line="432" w:lineRule="auto"/>
      <w:textAlignment w:val="baseline"/>
    </w:pPr>
    <w:rPr>
      <w:rFonts w:ascii="한양신명조" w:eastAsia="굴림" w:hAnsi="굴림" w:cs="굴림"/>
      <w:color w:val="000000"/>
      <w:sz w:val="21"/>
      <w:szCs w:val="21"/>
      <w:kern w:val="0"/>
      <w:spacing w:val="-8"/>
    </w:rPr>
  </w:style>
  <w:style w:type="paragraph" w:customStyle="1" w:styleId="a5">
    <w:name w:val="a5"/>
    <w:basedOn w:val="a"/>
    <w:pPr>
      <w:autoSpaceDE/>
      <w:widowControl/>
      <w:wordWrap/>
      <w:snapToGrid w:val="0"/>
      <w:spacing w:line="256" w:lineRule="auto"/>
      <w:textAlignment w:val="baseline"/>
    </w:pPr>
    <w:rPr>
      <w:rFonts w:ascii="맑은 고딕" w:eastAsia="굴림" w:hAnsi="굴림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김나연</cp:lastModifiedBy>
  <cp:revision>1</cp:revision>
  <dcterms:created xsi:type="dcterms:W3CDTF">2020-05-07T10:12:00Z</dcterms:created>
  <dcterms:modified xsi:type="dcterms:W3CDTF">2020-05-08T09:27:55Z</dcterms:modified>
  <cp:version>1000.0100.01</cp:version>
</cp:coreProperties>
</file>